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34" w:rsidRDefault="00B80334" w:rsidP="00F526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-416560</wp:posOffset>
            </wp:positionV>
            <wp:extent cx="2625792" cy="6381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logo_diversityInclusion_lock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9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34" w:rsidRDefault="00B80334" w:rsidP="00B80334">
      <w:pPr>
        <w:rPr>
          <w:b/>
          <w:sz w:val="28"/>
          <w:szCs w:val="28"/>
        </w:rPr>
      </w:pPr>
    </w:p>
    <w:p w:rsidR="00B80334" w:rsidRDefault="00C8547B" w:rsidP="00B80334">
      <w:pPr>
        <w:rPr>
          <w:b/>
          <w:sz w:val="28"/>
          <w:szCs w:val="28"/>
        </w:rPr>
      </w:pPr>
      <w:r w:rsidRPr="00EB3607">
        <w:rPr>
          <w:b/>
          <w:sz w:val="28"/>
          <w:szCs w:val="28"/>
        </w:rPr>
        <w:t xml:space="preserve">Campus Update:  </w:t>
      </w:r>
    </w:p>
    <w:p w:rsidR="00CE1E90" w:rsidRDefault="00CE1E90" w:rsidP="009B7B7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Just over a year ago, I started in </w:t>
      </w:r>
      <w:r w:rsidR="00EA546D">
        <w:rPr>
          <w:rFonts w:eastAsia="Times New Roman" w:cs="Times New Roman"/>
        </w:rPr>
        <w:t xml:space="preserve">my </w:t>
      </w:r>
      <w:r>
        <w:rPr>
          <w:rFonts w:eastAsia="Times New Roman" w:cs="Times New Roman"/>
        </w:rPr>
        <w:t xml:space="preserve">role </w:t>
      </w:r>
      <w:r w:rsidR="00EA546D">
        <w:rPr>
          <w:rFonts w:eastAsia="Times New Roman" w:cs="Times New Roman"/>
        </w:rPr>
        <w:t>as the</w:t>
      </w:r>
      <w:r>
        <w:rPr>
          <w:rFonts w:eastAsia="Times New Roman" w:cs="Times New Roman"/>
        </w:rPr>
        <w:t xml:space="preserve"> associate dean for diversity and inclusion.  This was in the midst of discussions regarding the findings of the 2018 campus climate study.  I would like to update the </w:t>
      </w:r>
      <w:r w:rsidR="00EA546D">
        <w:rPr>
          <w:rFonts w:eastAsia="Times New Roman" w:cs="Times New Roman"/>
        </w:rPr>
        <w:t xml:space="preserve">Canisius </w:t>
      </w:r>
      <w:r>
        <w:rPr>
          <w:rFonts w:eastAsia="Times New Roman" w:cs="Times New Roman"/>
        </w:rPr>
        <w:t xml:space="preserve">community on our progress.  </w:t>
      </w:r>
    </w:p>
    <w:p w:rsidR="00A63C7D" w:rsidRPr="00EB3607" w:rsidRDefault="00CE1E90" w:rsidP="009B7B7F">
      <w:pPr>
        <w:spacing w:after="269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you know, </w:t>
      </w:r>
      <w:r w:rsidR="00F90223" w:rsidRPr="00EB3607">
        <w:rPr>
          <w:rFonts w:eastAsia="Times New Roman" w:cs="Times New Roman"/>
        </w:rPr>
        <w:t xml:space="preserve">Canisius </w:t>
      </w:r>
      <w:r w:rsidR="00C8547B" w:rsidRPr="00EB3607">
        <w:rPr>
          <w:rFonts w:eastAsia="Times New Roman" w:cs="Times New Roman"/>
        </w:rPr>
        <w:t>College is</w:t>
      </w:r>
      <w:r w:rsidR="008C72FD" w:rsidRPr="00EB3607">
        <w:rPr>
          <w:rFonts w:eastAsia="Times New Roman" w:cs="Times New Roman"/>
        </w:rPr>
        <w:t xml:space="preserve"> an educational community</w:t>
      </w:r>
      <w:r w:rsidR="00EA546D">
        <w:rPr>
          <w:rFonts w:eastAsia="Times New Roman" w:cs="Times New Roman"/>
        </w:rPr>
        <w:t xml:space="preserve"> comprised of </w:t>
      </w:r>
      <w:r w:rsidR="008C72FD" w:rsidRPr="00EB3607">
        <w:rPr>
          <w:rFonts w:eastAsia="Times New Roman" w:cs="Times New Roman"/>
        </w:rPr>
        <w:t xml:space="preserve">students and employees </w:t>
      </w:r>
      <w:r w:rsidR="00EA546D">
        <w:rPr>
          <w:rFonts w:eastAsia="Times New Roman" w:cs="Times New Roman"/>
        </w:rPr>
        <w:t xml:space="preserve">with </w:t>
      </w:r>
      <w:r w:rsidR="008C72FD" w:rsidRPr="00EB3607">
        <w:rPr>
          <w:rFonts w:eastAsia="Times New Roman" w:cs="Times New Roman"/>
        </w:rPr>
        <w:t xml:space="preserve">varied </w:t>
      </w:r>
      <w:r w:rsidR="00EA546D">
        <w:rPr>
          <w:rFonts w:eastAsia="Times New Roman" w:cs="Times New Roman"/>
        </w:rPr>
        <w:t xml:space="preserve">backgrounds and life </w:t>
      </w:r>
      <w:r w:rsidR="008C72FD" w:rsidRPr="00EB3607">
        <w:rPr>
          <w:rFonts w:eastAsia="Times New Roman" w:cs="Times New Roman"/>
        </w:rPr>
        <w:t>expe</w:t>
      </w:r>
      <w:r w:rsidR="00A63C7D" w:rsidRPr="00EB3607">
        <w:rPr>
          <w:rFonts w:eastAsia="Times New Roman" w:cs="Times New Roman"/>
        </w:rPr>
        <w:t>riences.   T</w:t>
      </w:r>
      <w:r w:rsidR="008C72FD" w:rsidRPr="00EB3607">
        <w:rPr>
          <w:rFonts w:eastAsia="Times New Roman" w:cs="Times New Roman"/>
        </w:rPr>
        <w:t>ogether, we can help make diversity and inclusion a priority in our daily work and interactions.</w:t>
      </w:r>
      <w:r w:rsidR="00A63C7D" w:rsidRPr="00EB3607">
        <w:rPr>
          <w:rFonts w:eastAsia="Times New Roman" w:cs="Times New Roman"/>
        </w:rPr>
        <w:t xml:space="preserve">  While the role of associate dean for diversity and inclusion</w:t>
      </w:r>
      <w:r w:rsidR="00C8547B" w:rsidRPr="00EB3607">
        <w:rPr>
          <w:rFonts w:eastAsia="Times New Roman" w:cs="Times New Roman"/>
        </w:rPr>
        <w:t xml:space="preserve"> </w:t>
      </w:r>
      <w:r w:rsidR="00F90223" w:rsidRPr="00EB3607">
        <w:rPr>
          <w:rFonts w:eastAsia="Times New Roman" w:cs="Times New Roman"/>
        </w:rPr>
        <w:t>may serve</w:t>
      </w:r>
      <w:r w:rsidR="005D0811" w:rsidRPr="00EB3607">
        <w:rPr>
          <w:rFonts w:eastAsia="Times New Roman" w:cs="Times New Roman"/>
        </w:rPr>
        <w:t xml:space="preserve"> as a focal point for this work</w:t>
      </w:r>
      <w:r w:rsidR="00C8547B" w:rsidRPr="00EB3607">
        <w:rPr>
          <w:rFonts w:eastAsia="Times New Roman" w:cs="Times New Roman"/>
        </w:rPr>
        <w:t>, the responsibility for putting our values into a</w:t>
      </w:r>
      <w:r w:rsidR="005D0811" w:rsidRPr="00EB3607">
        <w:rPr>
          <w:rFonts w:eastAsia="Times New Roman" w:cs="Times New Roman"/>
        </w:rPr>
        <w:t>ction belongs</w:t>
      </w:r>
      <w:r w:rsidR="00784BB7" w:rsidRPr="00EB3607">
        <w:rPr>
          <w:rFonts w:eastAsia="Times New Roman" w:cs="Times New Roman"/>
        </w:rPr>
        <w:t xml:space="preserve"> to each of us.  </w:t>
      </w:r>
    </w:p>
    <w:p w:rsidR="00A63C7D" w:rsidRPr="00EB3607" w:rsidRDefault="00A63C7D" w:rsidP="00F90223">
      <w:p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="Times New Roman"/>
        </w:rPr>
        <w:t>As demonstrated below, t</w:t>
      </w:r>
      <w:r w:rsidR="00784BB7" w:rsidRPr="00EB3607">
        <w:rPr>
          <w:rFonts w:eastAsia="Times New Roman" w:cs="Times New Roman"/>
        </w:rPr>
        <w:t>he goal</w:t>
      </w:r>
      <w:r w:rsidR="00C8547B" w:rsidRPr="00EB3607">
        <w:rPr>
          <w:rFonts w:eastAsia="Times New Roman" w:cs="Times New Roman"/>
        </w:rPr>
        <w:t xml:space="preserve"> is to work collaboratively with others to create and support a truly inclusive experience </w:t>
      </w:r>
      <w:r w:rsidR="00EA546D">
        <w:rPr>
          <w:rFonts w:eastAsia="Times New Roman" w:cs="Times New Roman"/>
        </w:rPr>
        <w:t>throughout</w:t>
      </w:r>
      <w:r w:rsidR="00C8547B" w:rsidRPr="00EB3607">
        <w:rPr>
          <w:rFonts w:eastAsia="Times New Roman" w:cs="Times New Roman"/>
        </w:rPr>
        <w:t xml:space="preserve"> all aspects of campus lif</w:t>
      </w:r>
      <w:r w:rsidR="00EA546D">
        <w:rPr>
          <w:rFonts w:eastAsia="Times New Roman" w:cs="Times New Roman"/>
        </w:rPr>
        <w:t>e while</w:t>
      </w:r>
      <w:r w:rsidR="00EB3607">
        <w:rPr>
          <w:rFonts w:eastAsia="Times New Roman" w:cs="Times New Roman"/>
        </w:rPr>
        <w:t xml:space="preserve"> helping members of the college</w:t>
      </w:r>
      <w:r w:rsidR="00C8547B" w:rsidRPr="00EB3607">
        <w:rPr>
          <w:rFonts w:eastAsia="Times New Roman" w:cs="Times New Roman"/>
        </w:rPr>
        <w:t xml:space="preserve"> community u</w:t>
      </w:r>
      <w:r w:rsidR="00385A23">
        <w:rPr>
          <w:rFonts w:eastAsia="Times New Roman" w:cs="Times New Roman"/>
        </w:rPr>
        <w:t>nderstand and appreciate how</w:t>
      </w:r>
      <w:r w:rsidR="00C8547B" w:rsidRPr="00EB3607">
        <w:rPr>
          <w:rFonts w:eastAsia="Times New Roman" w:cs="Times New Roman"/>
        </w:rPr>
        <w:t xml:space="preserve"> div</w:t>
      </w:r>
      <w:r w:rsidRPr="00EB3607">
        <w:rPr>
          <w:rFonts w:eastAsia="Times New Roman" w:cs="Times New Roman"/>
        </w:rPr>
        <w:t>ersity</w:t>
      </w:r>
      <w:r w:rsidR="00385A23">
        <w:rPr>
          <w:rFonts w:eastAsia="Times New Roman" w:cs="Times New Roman"/>
        </w:rPr>
        <w:t xml:space="preserve"> and inclusion</w:t>
      </w:r>
      <w:r w:rsidRPr="00EB3607">
        <w:rPr>
          <w:rFonts w:eastAsia="Times New Roman" w:cs="Times New Roman"/>
        </w:rPr>
        <w:t xml:space="preserve"> on campus strengthens us:</w:t>
      </w:r>
      <w:r w:rsidR="00C8547B" w:rsidRPr="00EB3607">
        <w:rPr>
          <w:rFonts w:eastAsia="Times New Roman" w:cs="Times New Roman"/>
        </w:rPr>
        <w:t xml:space="preserve"> </w:t>
      </w:r>
    </w:p>
    <w:p w:rsidR="00C8547B" w:rsidRPr="00EB3607" w:rsidRDefault="005D3FF4" w:rsidP="00F90223">
      <w:pPr>
        <w:pStyle w:val="ListParagraph"/>
        <w:numPr>
          <w:ilvl w:val="0"/>
          <w:numId w:val="11"/>
        </w:num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theme="minorHAnsi"/>
          <w:b/>
        </w:rPr>
        <w:t xml:space="preserve">Diversity </w:t>
      </w:r>
      <w:r w:rsidR="00C8547B" w:rsidRPr="00EB3607">
        <w:rPr>
          <w:rFonts w:eastAsia="Times New Roman" w:cstheme="minorHAnsi"/>
          <w:b/>
        </w:rPr>
        <w:t>and Inclusion</w:t>
      </w:r>
      <w:r w:rsidRPr="00EB3607">
        <w:rPr>
          <w:rFonts w:eastAsia="Times New Roman" w:cstheme="minorHAnsi"/>
          <w:b/>
        </w:rPr>
        <w:t xml:space="preserve"> Committee</w:t>
      </w:r>
    </w:p>
    <w:p w:rsidR="00EF2267" w:rsidRPr="00EB3607" w:rsidRDefault="00E376D5" w:rsidP="00F90223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The Diversity and Inclusion Committee, f</w:t>
      </w:r>
      <w:r w:rsidR="00876A40" w:rsidRPr="00EB3607">
        <w:rPr>
          <w:rFonts w:eastAsia="Times New Roman" w:cstheme="minorHAnsi"/>
        </w:rPr>
        <w:t>ormerly known as t</w:t>
      </w:r>
      <w:r w:rsidR="00100D17">
        <w:rPr>
          <w:rFonts w:eastAsia="Times New Roman" w:cstheme="minorHAnsi"/>
        </w:rPr>
        <w:t>he Racial Diversity Team</w:t>
      </w:r>
      <w:r w:rsidR="00F526EA" w:rsidRPr="00EB3607">
        <w:rPr>
          <w:rFonts w:eastAsia="Times New Roman" w:cstheme="minorHAnsi"/>
        </w:rPr>
        <w:t xml:space="preserve">, </w:t>
      </w:r>
      <w:r w:rsidR="00876A40" w:rsidRPr="00EB3607">
        <w:rPr>
          <w:rFonts w:eastAsia="Times New Roman" w:cstheme="minorHAnsi"/>
        </w:rPr>
        <w:t xml:space="preserve">has been working to </w:t>
      </w:r>
      <w:r>
        <w:rPr>
          <w:rFonts w:eastAsia="Times New Roman" w:cstheme="minorHAnsi"/>
        </w:rPr>
        <w:t xml:space="preserve">develop a </w:t>
      </w:r>
      <w:r w:rsidRPr="00EB3607">
        <w:rPr>
          <w:rFonts w:eastAsia="Times New Roman" w:cstheme="minorHAnsi"/>
        </w:rPr>
        <w:t xml:space="preserve">campus climate on race strategic plan </w:t>
      </w:r>
      <w:r w:rsidR="000D4ECD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</w:t>
      </w:r>
      <w:r w:rsidR="00876A40" w:rsidRPr="00EB3607">
        <w:rPr>
          <w:rFonts w:eastAsia="Times New Roman" w:cstheme="minorHAnsi"/>
        </w:rPr>
        <w:t>ensure</w:t>
      </w:r>
      <w:r w:rsidR="00C8547B" w:rsidRPr="00EB3607">
        <w:rPr>
          <w:rFonts w:eastAsia="Times New Roman" w:cstheme="minorHAnsi"/>
        </w:rPr>
        <w:t xml:space="preserve"> that diversity and inclusion efforts are a fundamental part of the College</w:t>
      </w:r>
      <w:r>
        <w:rPr>
          <w:rFonts w:eastAsia="Times New Roman" w:cstheme="minorHAnsi"/>
        </w:rPr>
        <w:t xml:space="preserve">.  </w:t>
      </w:r>
      <w:r w:rsidR="00454F5F" w:rsidRPr="00EB3607">
        <w:t xml:space="preserve">This </w:t>
      </w:r>
      <w:r w:rsidR="00DD539F" w:rsidRPr="00EB3607">
        <w:t>emphasis</w:t>
      </w:r>
      <w:r w:rsidR="00454F5F" w:rsidRPr="00EB3607">
        <w:t xml:space="preserve"> on race </w:t>
      </w:r>
      <w:r w:rsidR="00DD539F" w:rsidRPr="00EB3607">
        <w:t xml:space="preserve">also </w:t>
      </w:r>
      <w:r w:rsidR="00454F5F" w:rsidRPr="00EB3607">
        <w:t xml:space="preserve">recognizes </w:t>
      </w:r>
      <w:r w:rsidR="00DD539F" w:rsidRPr="00EB3607">
        <w:t>the intersections of</w:t>
      </w:r>
      <w:r w:rsidR="00454F5F" w:rsidRPr="00EB3607">
        <w:t xml:space="preserve"> identities and expe</w:t>
      </w:r>
      <w:r w:rsidR="00DD539F" w:rsidRPr="00EB3607">
        <w:t>riences essential</w:t>
      </w:r>
      <w:r w:rsidR="008D7515" w:rsidRPr="00EB3607">
        <w:t xml:space="preserve"> to </w:t>
      </w:r>
      <w:r w:rsidR="00C8547B" w:rsidRPr="00EB3607">
        <w:rPr>
          <w:rFonts w:eastAsia="Times New Roman" w:cstheme="minorHAnsi"/>
        </w:rPr>
        <w:t>our instit</w:t>
      </w:r>
      <w:r w:rsidR="008D7515" w:rsidRPr="00EB3607">
        <w:rPr>
          <w:rFonts w:eastAsia="Times New Roman" w:cstheme="minorHAnsi"/>
        </w:rPr>
        <w:t>utional goals</w:t>
      </w:r>
      <w:r w:rsidR="00C8547B" w:rsidRPr="00EB3607">
        <w:rPr>
          <w:rFonts w:eastAsia="Times New Roman" w:cstheme="minorHAnsi"/>
        </w:rPr>
        <w:t>. T</w:t>
      </w:r>
      <w:r w:rsidR="008D7515" w:rsidRPr="00EB3607">
        <w:rPr>
          <w:rFonts w:eastAsia="Times New Roman" w:cstheme="minorHAnsi"/>
        </w:rPr>
        <w:t>he co</w:t>
      </w:r>
      <w:r w:rsidR="00876A40" w:rsidRPr="00EB3607">
        <w:rPr>
          <w:rFonts w:eastAsia="Times New Roman" w:cstheme="minorHAnsi"/>
        </w:rPr>
        <w:t xml:space="preserve">mmittee will continue to </w:t>
      </w:r>
      <w:r w:rsidR="008D7515" w:rsidRPr="00EB3607">
        <w:rPr>
          <w:rFonts w:eastAsia="Times New Roman" w:cstheme="minorHAnsi"/>
        </w:rPr>
        <w:t>work in partnership with the associate dean for diversity and inclusion to monitor institutional progress, and implement programs</w:t>
      </w:r>
      <w:r w:rsidR="00F526EA" w:rsidRPr="00EB3607">
        <w:rPr>
          <w:rFonts w:eastAsia="Times New Roman" w:cstheme="minorHAnsi"/>
        </w:rPr>
        <w:t>,</w:t>
      </w:r>
      <w:r w:rsidR="008D7515" w:rsidRPr="00EB3607">
        <w:rPr>
          <w:rFonts w:eastAsia="Times New Roman" w:cstheme="minorHAnsi"/>
        </w:rPr>
        <w:t xml:space="preserve"> and initiatives. </w:t>
      </w:r>
    </w:p>
    <w:p w:rsidR="00EF2267" w:rsidRPr="00EB3607" w:rsidRDefault="00EF2267" w:rsidP="00F90223">
      <w:pPr>
        <w:pStyle w:val="ListParagraph"/>
        <w:numPr>
          <w:ilvl w:val="0"/>
          <w:numId w:val="11"/>
        </w:numPr>
        <w:spacing w:after="269" w:line="240" w:lineRule="auto"/>
        <w:rPr>
          <w:rFonts w:ascii="&amp;quot" w:eastAsia="Times New Roman" w:hAnsi="&amp;quot" w:cs="Times New Roman"/>
          <w:b/>
        </w:rPr>
      </w:pPr>
      <w:r w:rsidRPr="00EB3607">
        <w:rPr>
          <w:rFonts w:eastAsia="Times New Roman" w:cstheme="minorHAnsi"/>
          <w:b/>
        </w:rPr>
        <w:t>Campus Climate on Race Strategic Plan</w:t>
      </w:r>
      <w:r w:rsidRPr="00EB3607">
        <w:rPr>
          <w:rFonts w:ascii="&amp;quot" w:eastAsia="Times New Roman" w:hAnsi="&amp;quot" w:cs="Times New Roman"/>
          <w:b/>
        </w:rPr>
        <w:t xml:space="preserve"> </w:t>
      </w:r>
    </w:p>
    <w:p w:rsidR="00CE1E90" w:rsidRPr="00CE1E90" w:rsidRDefault="00CE1E90" w:rsidP="00CE1E90">
      <w:pPr>
        <w:ind w:left="360"/>
        <w:rPr>
          <w:rFonts w:eastAsia="Times New Roman" w:cstheme="minorHAnsi"/>
          <w:b/>
        </w:rPr>
      </w:pPr>
      <w:r w:rsidRPr="00CE1E90">
        <w:rPr>
          <w:rFonts w:eastAsia="Times New Roman" w:cstheme="minorHAnsi"/>
        </w:rPr>
        <w:t xml:space="preserve">The </w:t>
      </w:r>
      <w:r w:rsidR="000D4ECD">
        <w:rPr>
          <w:rFonts w:eastAsia="Times New Roman" w:cstheme="minorHAnsi"/>
        </w:rPr>
        <w:t>c</w:t>
      </w:r>
      <w:r w:rsidR="000D4ECD" w:rsidRPr="000D4ECD">
        <w:rPr>
          <w:rFonts w:eastAsia="Times New Roman" w:cstheme="minorHAnsi"/>
        </w:rPr>
        <w:t>a</w:t>
      </w:r>
      <w:r w:rsidR="000D4ECD">
        <w:rPr>
          <w:rFonts w:eastAsia="Times New Roman" w:cstheme="minorHAnsi"/>
        </w:rPr>
        <w:t>mpus climate on race strategic p</w:t>
      </w:r>
      <w:r w:rsidR="000D4ECD" w:rsidRPr="000D4ECD">
        <w:rPr>
          <w:rFonts w:eastAsia="Times New Roman" w:cstheme="minorHAnsi"/>
        </w:rPr>
        <w:t xml:space="preserve">lan </w:t>
      </w:r>
      <w:r w:rsidRPr="00CE1E90">
        <w:rPr>
          <w:rFonts w:eastAsia="Times New Roman" w:cstheme="minorHAnsi"/>
        </w:rPr>
        <w:t>has been submitted to the senior leadership team.</w:t>
      </w:r>
      <w:r>
        <w:rPr>
          <w:rFonts w:eastAsia="Times New Roman" w:cstheme="minorHAnsi"/>
          <w:b/>
        </w:rPr>
        <w:t xml:space="preserve">  </w:t>
      </w:r>
      <w:r w:rsidR="00E376D5">
        <w:t>Goals</w:t>
      </w:r>
      <w:r w:rsidR="00AE7AF5" w:rsidRPr="00EB3607">
        <w:rPr>
          <w:rFonts w:eastAsia="Times New Roman" w:cstheme="minorHAnsi"/>
        </w:rPr>
        <w:t xml:space="preserve"> </w:t>
      </w:r>
      <w:r w:rsidR="0018294B" w:rsidRPr="00EB3607">
        <w:rPr>
          <w:rFonts w:eastAsia="Times New Roman" w:cstheme="minorHAnsi"/>
        </w:rPr>
        <w:t>include creating opportunities to build capacity for diversity and inclusion by offering workshops, trainings</w:t>
      </w:r>
      <w:r w:rsidR="00F526EA" w:rsidRPr="00EB3607">
        <w:rPr>
          <w:rFonts w:eastAsia="Times New Roman" w:cstheme="minorHAnsi"/>
        </w:rPr>
        <w:t xml:space="preserve"> and programs, </w:t>
      </w:r>
      <w:r w:rsidR="0018294B" w:rsidRPr="00EB3607">
        <w:rPr>
          <w:rFonts w:eastAsia="Times New Roman" w:cstheme="minorHAnsi"/>
        </w:rPr>
        <w:t>increasing</w:t>
      </w:r>
      <w:r w:rsidR="00EF2267" w:rsidRPr="00EB3607">
        <w:rPr>
          <w:rFonts w:eastAsia="Times New Roman" w:cstheme="minorHAnsi"/>
        </w:rPr>
        <w:t xml:space="preserve"> interdepartmental </w:t>
      </w:r>
      <w:r w:rsidR="00F526EA" w:rsidRPr="00EB3607">
        <w:rPr>
          <w:rFonts w:eastAsia="Times New Roman" w:cstheme="minorHAnsi"/>
        </w:rPr>
        <w:t>communication and collaboration,</w:t>
      </w:r>
      <w:r w:rsidR="00EF2267" w:rsidRPr="00EB3607">
        <w:rPr>
          <w:rFonts w:eastAsia="Times New Roman" w:cstheme="minorHAnsi"/>
        </w:rPr>
        <w:t xml:space="preserve"> address</w:t>
      </w:r>
      <w:r w:rsidR="0018294B" w:rsidRPr="00EB3607">
        <w:rPr>
          <w:rFonts w:eastAsia="Times New Roman" w:cstheme="minorHAnsi"/>
        </w:rPr>
        <w:t>ing</w:t>
      </w:r>
      <w:r w:rsidR="00EF2267" w:rsidRPr="00EB3607">
        <w:rPr>
          <w:rFonts w:eastAsia="Times New Roman" w:cstheme="minorHAnsi"/>
        </w:rPr>
        <w:t xml:space="preserve"> issues of access and e</w:t>
      </w:r>
      <w:r w:rsidR="0018294B" w:rsidRPr="00EB3607">
        <w:rPr>
          <w:rFonts w:eastAsia="Times New Roman" w:cstheme="minorHAnsi"/>
        </w:rPr>
        <w:t>quity in employment, and improving</w:t>
      </w:r>
      <w:r w:rsidR="00EF2267" w:rsidRPr="00EB3607">
        <w:rPr>
          <w:rFonts w:eastAsia="Times New Roman" w:cstheme="minorHAnsi"/>
        </w:rPr>
        <w:t xml:space="preserve"> the experience of all students and employees of the College.</w:t>
      </w:r>
      <w:r w:rsidR="002924F6" w:rsidRPr="00EB3607">
        <w:rPr>
          <w:rFonts w:eastAsia="Times New Roman" w:cs="Times New Roman"/>
        </w:rPr>
        <w:t xml:space="preserve"> </w:t>
      </w:r>
    </w:p>
    <w:p w:rsidR="00F915A7" w:rsidRPr="00CE1E90" w:rsidRDefault="004F724C" w:rsidP="00CE1E90">
      <w:pPr>
        <w:pStyle w:val="ListParagraph"/>
        <w:numPr>
          <w:ilvl w:val="0"/>
          <w:numId w:val="11"/>
        </w:numPr>
        <w:rPr>
          <w:rFonts w:eastAsia="Times New Roman" w:cstheme="minorHAnsi"/>
          <w:b/>
        </w:rPr>
      </w:pPr>
      <w:r w:rsidRPr="00CE1E90">
        <w:rPr>
          <w:rFonts w:eastAsia="Times New Roman" w:cstheme="minorHAnsi"/>
          <w:b/>
        </w:rPr>
        <w:t>Diversity &amp; Inclusion Statement</w:t>
      </w:r>
    </w:p>
    <w:p w:rsidR="0018294B" w:rsidRPr="00EB3607" w:rsidRDefault="00F915A7" w:rsidP="00F90223">
      <w:pPr>
        <w:spacing w:after="269" w:line="240" w:lineRule="auto"/>
        <w:ind w:left="360"/>
        <w:rPr>
          <w:rFonts w:eastAsia="Times New Roman" w:cstheme="minorHAnsi"/>
        </w:rPr>
      </w:pPr>
      <w:r w:rsidRPr="00EB3607">
        <w:rPr>
          <w:rFonts w:eastAsia="Times New Roman" w:cstheme="minorHAnsi"/>
        </w:rPr>
        <w:t>A subcommit</w:t>
      </w:r>
      <w:r w:rsidR="0018294B" w:rsidRPr="00EB3607">
        <w:rPr>
          <w:rFonts w:eastAsia="Times New Roman" w:cstheme="minorHAnsi"/>
        </w:rPr>
        <w:t>tee</w:t>
      </w:r>
      <w:r w:rsidR="00E376D5">
        <w:rPr>
          <w:rFonts w:eastAsia="Times New Roman" w:cstheme="minorHAnsi"/>
        </w:rPr>
        <w:t>,</w:t>
      </w:r>
      <w:r w:rsidR="0018294B" w:rsidRPr="00EB3607">
        <w:rPr>
          <w:rFonts w:eastAsia="Times New Roman" w:cstheme="minorHAnsi"/>
        </w:rPr>
        <w:t xml:space="preserve"> with representation from</w:t>
      </w:r>
      <w:r w:rsidRPr="00EB3607">
        <w:rPr>
          <w:rFonts w:eastAsia="Times New Roman" w:cstheme="minorHAnsi"/>
        </w:rPr>
        <w:t xml:space="preserve"> accessibility services, administrative associates, facilities, </w:t>
      </w:r>
      <w:r w:rsidR="0018294B" w:rsidRPr="00EB3607">
        <w:rPr>
          <w:rFonts w:eastAsia="Times New Roman" w:cstheme="minorHAnsi"/>
        </w:rPr>
        <w:t xml:space="preserve">faculty, </w:t>
      </w:r>
      <w:r w:rsidRPr="00EB3607">
        <w:rPr>
          <w:rFonts w:eastAsia="Times New Roman" w:cstheme="minorHAnsi"/>
        </w:rPr>
        <w:t>graduate and undergraduate students, Hamlin Park Taxpayers Association, and international education</w:t>
      </w:r>
      <w:r w:rsidR="00E376D5">
        <w:rPr>
          <w:rFonts w:eastAsia="Times New Roman" w:cstheme="minorHAnsi"/>
        </w:rPr>
        <w:t>,</w:t>
      </w:r>
      <w:r w:rsidR="00DE46F2" w:rsidRPr="00EB3607">
        <w:rPr>
          <w:rFonts w:eastAsia="Times New Roman" w:cstheme="minorHAnsi"/>
        </w:rPr>
        <w:t xml:space="preserve"> drafted a campus wide statement for diversity and inclusion.   The d</w:t>
      </w:r>
      <w:r w:rsidR="0018294B" w:rsidRPr="00EB3607">
        <w:rPr>
          <w:rFonts w:eastAsia="Times New Roman" w:cstheme="minorHAnsi"/>
        </w:rPr>
        <w:t>raft statement has been accepted</w:t>
      </w:r>
      <w:r w:rsidR="00DE46F2" w:rsidRPr="00EB3607">
        <w:rPr>
          <w:rFonts w:eastAsia="Times New Roman" w:cstheme="minorHAnsi"/>
        </w:rPr>
        <w:t xml:space="preserve"> by the senior leadership team and strategic planning committee.  </w:t>
      </w:r>
    </w:p>
    <w:p w:rsidR="00C8547B" w:rsidRPr="00EB3607" w:rsidRDefault="0018294B" w:rsidP="00F90223">
      <w:pPr>
        <w:spacing w:after="269" w:line="240" w:lineRule="auto"/>
        <w:ind w:left="360"/>
        <w:rPr>
          <w:rFonts w:eastAsia="Times New Roman" w:cstheme="minorHAnsi"/>
          <w:i/>
        </w:rPr>
      </w:pPr>
      <w:r w:rsidRPr="00EB3607">
        <w:rPr>
          <w:rFonts w:eastAsia="Times New Roman" w:cstheme="minorHAnsi"/>
          <w:i/>
        </w:rPr>
        <w:t>T</w:t>
      </w:r>
      <w:r w:rsidR="00DE46F2" w:rsidRPr="00EB3607">
        <w:rPr>
          <w:rFonts w:eastAsia="Times New Roman" w:cstheme="minorHAnsi"/>
          <w:i/>
        </w:rPr>
        <w:t>he campus cli</w:t>
      </w:r>
      <w:r w:rsidRPr="00EB3607">
        <w:rPr>
          <w:rFonts w:eastAsia="Times New Roman" w:cstheme="minorHAnsi"/>
          <w:i/>
        </w:rPr>
        <w:t xml:space="preserve">mate on race strategic plan and </w:t>
      </w:r>
      <w:r w:rsidR="00DE46F2" w:rsidRPr="00EB3607">
        <w:rPr>
          <w:rFonts w:eastAsia="Times New Roman" w:cstheme="minorHAnsi"/>
          <w:i/>
        </w:rPr>
        <w:t xml:space="preserve">diversity and inclusion </w:t>
      </w:r>
      <w:r w:rsidRPr="00EB3607">
        <w:rPr>
          <w:rFonts w:eastAsia="Times New Roman" w:cstheme="minorHAnsi"/>
          <w:i/>
        </w:rPr>
        <w:t xml:space="preserve">statement </w:t>
      </w:r>
      <w:r w:rsidR="00DE46F2" w:rsidRPr="00EB3607">
        <w:rPr>
          <w:rFonts w:eastAsia="Times New Roman" w:cstheme="minorHAnsi"/>
          <w:i/>
        </w:rPr>
        <w:t>will be made availab</w:t>
      </w:r>
      <w:r w:rsidR="008C72FD" w:rsidRPr="00EB3607">
        <w:rPr>
          <w:rFonts w:eastAsia="Times New Roman" w:cstheme="minorHAnsi"/>
          <w:i/>
        </w:rPr>
        <w:t>le for campus</w:t>
      </w:r>
      <w:r w:rsidR="00DE46F2" w:rsidRPr="00EB3607">
        <w:rPr>
          <w:rFonts w:eastAsia="Times New Roman" w:cstheme="minorHAnsi"/>
          <w:i/>
        </w:rPr>
        <w:t xml:space="preserve"> comment and feedback.  After the commenting period, both documents will be presented to the board of trustees.  </w:t>
      </w:r>
    </w:p>
    <w:p w:rsidR="00F526EA" w:rsidRDefault="00F526EA" w:rsidP="00F90223">
      <w:pPr>
        <w:spacing w:after="269" w:line="240" w:lineRule="auto"/>
        <w:ind w:left="360"/>
        <w:rPr>
          <w:rFonts w:eastAsia="Times New Roman" w:cstheme="minorHAnsi"/>
          <w:b/>
        </w:rPr>
      </w:pPr>
    </w:p>
    <w:p w:rsidR="009B7B7F" w:rsidRDefault="009B7B7F" w:rsidP="00F90223">
      <w:pPr>
        <w:spacing w:after="269" w:line="240" w:lineRule="auto"/>
        <w:ind w:left="360"/>
        <w:rPr>
          <w:rFonts w:eastAsia="Times New Roman" w:cstheme="minorHAnsi"/>
          <w:b/>
        </w:rPr>
      </w:pPr>
    </w:p>
    <w:p w:rsidR="00A47338" w:rsidRPr="00EB3607" w:rsidRDefault="00DE46F2" w:rsidP="00F90223">
      <w:pPr>
        <w:pStyle w:val="ListParagraph"/>
        <w:numPr>
          <w:ilvl w:val="0"/>
          <w:numId w:val="11"/>
        </w:numPr>
        <w:spacing w:after="269" w:line="240" w:lineRule="auto"/>
        <w:rPr>
          <w:rFonts w:eastAsia="Times New Roman" w:cs="Times New Roman"/>
          <w:b/>
        </w:rPr>
      </w:pPr>
      <w:r w:rsidRPr="00EB3607">
        <w:rPr>
          <w:rFonts w:eastAsia="Times New Roman" w:cs="Times New Roman"/>
          <w:b/>
        </w:rPr>
        <w:lastRenderedPageBreak/>
        <w:t>Campus Climate Workshop Series</w:t>
      </w:r>
    </w:p>
    <w:p w:rsidR="00D5329A" w:rsidRPr="00EB3607" w:rsidRDefault="00A47338" w:rsidP="00F90223">
      <w:pPr>
        <w:spacing w:after="269" w:line="240" w:lineRule="auto"/>
        <w:ind w:left="360"/>
        <w:rPr>
          <w:rFonts w:eastAsia="Times New Roman" w:cstheme="minorHAnsi"/>
        </w:rPr>
      </w:pPr>
      <w:r w:rsidRPr="00EB3607">
        <w:rPr>
          <w:rFonts w:eastAsia="Times New Roman" w:cstheme="minorHAnsi"/>
        </w:rPr>
        <w:t>The campus climate workshop series provides opportunities for all members of the college to develop the awareness, knowledge</w:t>
      </w:r>
      <w:r w:rsidR="00CE1E90">
        <w:rPr>
          <w:rFonts w:eastAsia="Times New Roman" w:cstheme="minorHAnsi"/>
        </w:rPr>
        <w:t>,</w:t>
      </w:r>
      <w:r w:rsidRPr="00EB3607">
        <w:rPr>
          <w:rFonts w:eastAsia="Times New Roman" w:cstheme="minorHAnsi"/>
        </w:rPr>
        <w:t xml:space="preserve"> and skills vital to transforming the culture of our institution.  </w:t>
      </w:r>
      <w:r w:rsidR="00DE46F2" w:rsidRPr="00EB3607">
        <w:rPr>
          <w:rFonts w:eastAsia="Times New Roman" w:cstheme="minorHAnsi"/>
        </w:rPr>
        <w:t>In collaboration</w:t>
      </w:r>
      <w:r w:rsidR="00CE1E90">
        <w:rPr>
          <w:rFonts w:eastAsia="Times New Roman" w:cstheme="minorHAnsi"/>
        </w:rPr>
        <w:t xml:space="preserve"> with Dr. Jennifer Lodi-Smith, assistant vice p</w:t>
      </w:r>
      <w:r w:rsidR="00DE46F2" w:rsidRPr="00EB3607">
        <w:rPr>
          <w:rFonts w:eastAsia="Times New Roman" w:cstheme="minorHAnsi"/>
        </w:rPr>
        <w:t>re</w:t>
      </w:r>
      <w:r w:rsidR="00CE1E90">
        <w:rPr>
          <w:rFonts w:eastAsia="Times New Roman" w:cstheme="minorHAnsi"/>
        </w:rPr>
        <w:t>sident for academic a</w:t>
      </w:r>
      <w:r w:rsidR="00DE46F2" w:rsidRPr="00EB3607">
        <w:rPr>
          <w:rFonts w:eastAsia="Times New Roman" w:cstheme="minorHAnsi"/>
        </w:rPr>
        <w:t xml:space="preserve">ffairs, </w:t>
      </w:r>
      <w:r w:rsidR="00535472" w:rsidRPr="00EB3607">
        <w:rPr>
          <w:rFonts w:eastAsia="Times New Roman" w:cstheme="minorHAnsi"/>
        </w:rPr>
        <w:t>we were able to offer t</w:t>
      </w:r>
      <w:r w:rsidRPr="00EB3607">
        <w:rPr>
          <w:rFonts w:eastAsia="Times New Roman" w:cstheme="minorHAnsi"/>
        </w:rPr>
        <w:t>he following:</w:t>
      </w:r>
    </w:p>
    <w:p w:rsidR="00A47338" w:rsidRPr="00EB3607" w:rsidRDefault="00A47338" w:rsidP="00A47338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="Times New Roman"/>
          <w:i/>
        </w:rPr>
        <w:t>Talk About, Think About, &amp; Act on Implicit Bias</w:t>
      </w:r>
      <w:r w:rsidRPr="00EB3607">
        <w:rPr>
          <w:rFonts w:eastAsia="Times New Roman" w:cs="Times New Roman"/>
        </w:rPr>
        <w:t>, presented by Dr. Nathan Arbuckle, Department Psychology (Fall 2019)</w:t>
      </w:r>
    </w:p>
    <w:p w:rsidR="00A47338" w:rsidRPr="00EB3607" w:rsidRDefault="00F526EA" w:rsidP="00A47338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="Times New Roman"/>
        </w:rPr>
        <w:t>Faculty Teaching Retreat in collaboration with the Office Mission &amp; Identity</w:t>
      </w:r>
      <w:r w:rsidR="00CE1E90">
        <w:rPr>
          <w:rFonts w:eastAsia="Times New Roman" w:cs="Times New Roman"/>
        </w:rPr>
        <w:t>,</w:t>
      </w:r>
      <w:r w:rsidRPr="00EB3607">
        <w:rPr>
          <w:rFonts w:eastAsia="Times New Roman" w:cs="Times New Roman"/>
        </w:rPr>
        <w:t xml:space="preserve"> </w:t>
      </w:r>
      <w:r w:rsidR="00535472" w:rsidRPr="00EB3607">
        <w:rPr>
          <w:rFonts w:eastAsia="Times New Roman" w:cs="Times New Roman"/>
          <w:i/>
        </w:rPr>
        <w:t xml:space="preserve">There is Room: </w:t>
      </w:r>
      <w:r w:rsidR="00A47338" w:rsidRPr="00EB3607">
        <w:rPr>
          <w:rFonts w:eastAsia="Times New Roman" w:cs="Times New Roman"/>
          <w:i/>
        </w:rPr>
        <w:t xml:space="preserve">Intentionally </w:t>
      </w:r>
      <w:r w:rsidR="00535472" w:rsidRPr="00EB3607">
        <w:rPr>
          <w:rFonts w:eastAsia="Times New Roman" w:cs="Times New Roman"/>
          <w:i/>
        </w:rPr>
        <w:t>Incorporating Race into Course Content</w:t>
      </w:r>
      <w:r w:rsidRPr="00EB3607">
        <w:rPr>
          <w:rFonts w:eastAsia="Times New Roman" w:cs="Times New Roman"/>
        </w:rPr>
        <w:t xml:space="preserve"> </w:t>
      </w:r>
      <w:r w:rsidR="00535472" w:rsidRPr="00EB3607">
        <w:rPr>
          <w:rFonts w:eastAsia="Times New Roman" w:cs="Times New Roman"/>
        </w:rPr>
        <w:t xml:space="preserve"> (Fall 2019)</w:t>
      </w:r>
    </w:p>
    <w:p w:rsidR="00535472" w:rsidRPr="00EB3607" w:rsidRDefault="00535472" w:rsidP="00535472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="Times New Roman"/>
          <w:i/>
        </w:rPr>
        <w:t>Talk About, Think About, &amp; Act on Implicit Bias</w:t>
      </w:r>
      <w:r w:rsidR="00F526EA" w:rsidRPr="00EB3607">
        <w:rPr>
          <w:rFonts w:eastAsia="Times New Roman" w:cs="Times New Roman"/>
        </w:rPr>
        <w:t>, hosted by</w:t>
      </w:r>
      <w:r w:rsidR="000D4ECD">
        <w:rPr>
          <w:rFonts w:eastAsia="Times New Roman" w:cs="Times New Roman"/>
        </w:rPr>
        <w:t xml:space="preserve"> Facilities Management</w:t>
      </w:r>
      <w:r w:rsidRPr="00EB3607">
        <w:rPr>
          <w:rFonts w:eastAsia="Times New Roman" w:cs="Times New Roman"/>
        </w:rPr>
        <w:t xml:space="preserve"> </w:t>
      </w:r>
      <w:r w:rsidR="00F526EA" w:rsidRPr="00EB3607">
        <w:rPr>
          <w:rFonts w:eastAsia="Times New Roman" w:cs="Times New Roman"/>
        </w:rPr>
        <w:t xml:space="preserve">(2 Workshops, </w:t>
      </w:r>
      <w:r w:rsidRPr="00EB3607">
        <w:rPr>
          <w:rFonts w:eastAsia="Times New Roman" w:cs="Times New Roman"/>
        </w:rPr>
        <w:t xml:space="preserve">Spring 2020) </w:t>
      </w:r>
    </w:p>
    <w:p w:rsidR="00535472" w:rsidRPr="00EB3607" w:rsidRDefault="00F526EA" w:rsidP="00535472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="Times New Roman"/>
          <w:i/>
        </w:rPr>
        <w:t>Microaggressions Are N</w:t>
      </w:r>
      <w:r w:rsidR="00535472" w:rsidRPr="00EB3607">
        <w:rPr>
          <w:rFonts w:eastAsia="Times New Roman" w:cs="Times New Roman"/>
          <w:i/>
        </w:rPr>
        <w:t>ot So Subtle:  The Verbal, Behavioral, and Environmental Indignities!</w:t>
      </w:r>
      <w:r w:rsidR="00535472" w:rsidRPr="00EB3607">
        <w:rPr>
          <w:rFonts w:eastAsia="Times New Roman" w:cs="Times New Roman"/>
        </w:rPr>
        <w:t xml:space="preserve">, presented by Isabelle Oritz, University of Buffalo, Intercultural &amp; Diversity Center (postponed) </w:t>
      </w:r>
    </w:p>
    <w:p w:rsidR="005D0811" w:rsidRPr="00EB3607" w:rsidRDefault="00535472" w:rsidP="005D0811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EB3607">
        <w:rPr>
          <w:rFonts w:eastAsia="Times New Roman" w:cs="Times New Roman"/>
          <w:i/>
        </w:rPr>
        <w:t>Facilitating Difficult Conversations:  Calling One Into A Conversation, Not Calling One Out</w:t>
      </w:r>
      <w:r w:rsidRPr="00EB3607">
        <w:rPr>
          <w:rFonts w:eastAsia="Times New Roman" w:cs="Times New Roman"/>
        </w:rPr>
        <w:t>, presented by:  robbie routenberg,  InciteChange  (postponed)</w:t>
      </w:r>
    </w:p>
    <w:p w:rsidR="005D0811" w:rsidRPr="00EB3607" w:rsidRDefault="005D0811" w:rsidP="005D0811">
      <w:pPr>
        <w:pStyle w:val="ListParagraph"/>
        <w:spacing w:after="269" w:line="240" w:lineRule="auto"/>
        <w:ind w:left="1440"/>
        <w:rPr>
          <w:rFonts w:eastAsia="Times New Roman" w:cs="Times New Roman"/>
        </w:rPr>
      </w:pPr>
    </w:p>
    <w:p w:rsidR="005D0811" w:rsidRPr="00EB3607" w:rsidRDefault="005D0811" w:rsidP="005D0811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EB3607">
        <w:rPr>
          <w:rFonts w:eastAsia="Times New Roman" w:cs="Times New Roman"/>
          <w:b/>
        </w:rPr>
        <w:t xml:space="preserve">Bias </w:t>
      </w:r>
      <w:r w:rsidR="00385A23">
        <w:rPr>
          <w:rFonts w:eastAsia="Times New Roman" w:cs="Times New Roman"/>
          <w:b/>
        </w:rPr>
        <w:t xml:space="preserve">Resource &amp; </w:t>
      </w:r>
      <w:r w:rsidRPr="00EB3607">
        <w:rPr>
          <w:rFonts w:eastAsia="Times New Roman" w:cs="Times New Roman"/>
          <w:b/>
        </w:rPr>
        <w:t>Response Team</w:t>
      </w:r>
      <w:r w:rsidR="00EB2083">
        <w:rPr>
          <w:rFonts w:eastAsia="Times New Roman" w:cs="Times New Roman"/>
          <w:b/>
        </w:rPr>
        <w:t xml:space="preserve"> (BRT)</w:t>
      </w:r>
      <w:r w:rsidRPr="00EB3607">
        <w:rPr>
          <w:rFonts w:eastAsia="Times New Roman" w:cs="Times New Roman"/>
        </w:rPr>
        <w:t xml:space="preserve">   </w:t>
      </w:r>
    </w:p>
    <w:p w:rsidR="005D0811" w:rsidRPr="00EB3607" w:rsidRDefault="00121BCE" w:rsidP="00075555">
      <w:pPr>
        <w:spacing w:after="269" w:line="240" w:lineRule="auto"/>
        <w:ind w:left="360"/>
        <w:rPr>
          <w:rFonts w:eastAsia="Times New Roman" w:cs="Times New Roman"/>
        </w:rPr>
      </w:pPr>
      <w:r w:rsidRPr="00EB3607">
        <w:t>The divisions of academic and student affairs ha</w:t>
      </w:r>
      <w:r w:rsidR="00385A23">
        <w:t xml:space="preserve">ve convened a bias resource and response </w:t>
      </w:r>
      <w:r w:rsidR="00EB2083">
        <w:t>team</w:t>
      </w:r>
      <w:r w:rsidR="00B80334">
        <w:t xml:space="preserve">.  </w:t>
      </w:r>
      <w:r w:rsidRPr="00EB3607">
        <w:t>The p</w:t>
      </w:r>
      <w:r w:rsidR="00385A23">
        <w:t xml:space="preserve">urpose of the group is to </w:t>
      </w:r>
      <w:r w:rsidR="00EB2083">
        <w:t xml:space="preserve">develop </w:t>
      </w:r>
      <w:r w:rsidRPr="00EB3607">
        <w:t xml:space="preserve">proactive strategies </w:t>
      </w:r>
      <w:r w:rsidR="00075555" w:rsidRPr="00EB3607">
        <w:t xml:space="preserve">and response protocols </w:t>
      </w:r>
      <w:r w:rsidRPr="00EB3607">
        <w:t xml:space="preserve">that support a positive campus </w:t>
      </w:r>
      <w:r w:rsidR="00075555" w:rsidRPr="00EB3607">
        <w:t>climate. </w:t>
      </w:r>
      <w:r w:rsidR="00EB2083">
        <w:t xml:space="preserve"> </w:t>
      </w:r>
      <w:r w:rsidR="00385A23">
        <w:t>The BRT</w:t>
      </w:r>
      <w:r w:rsidRPr="00EB3607">
        <w:t xml:space="preserve"> has </w:t>
      </w:r>
      <w:r w:rsidR="00E71BFD" w:rsidRPr="00EB3607">
        <w:t xml:space="preserve">participated in </w:t>
      </w:r>
      <w:r w:rsidR="00B80334">
        <w:t xml:space="preserve">a </w:t>
      </w:r>
      <w:r w:rsidR="00E71BFD" w:rsidRPr="00EB3607">
        <w:t>bias response training</w:t>
      </w:r>
      <w:r w:rsidR="00E71BFD">
        <w:t>,</w:t>
      </w:r>
      <w:r w:rsidR="00E71BFD" w:rsidRPr="00EB3607">
        <w:t xml:space="preserve"> </w:t>
      </w:r>
      <w:r w:rsidR="00F526EA" w:rsidRPr="00EB3607">
        <w:t>reviewed</w:t>
      </w:r>
      <w:r w:rsidR="00F248C6" w:rsidRPr="00EB3607">
        <w:t xml:space="preserve"> </w:t>
      </w:r>
      <w:r w:rsidR="00E71BFD">
        <w:t>our</w:t>
      </w:r>
      <w:r w:rsidR="00385A23">
        <w:t xml:space="preserve"> </w:t>
      </w:r>
      <w:r w:rsidRPr="00EB3607">
        <w:t>process for</w:t>
      </w:r>
      <w:r w:rsidR="00F248C6" w:rsidRPr="00EB3607">
        <w:t xml:space="preserve"> addressing</w:t>
      </w:r>
      <w:r w:rsidR="00075555" w:rsidRPr="00EB3607">
        <w:t xml:space="preserve"> bias incidents</w:t>
      </w:r>
      <w:r w:rsidR="00EB2083">
        <w:t xml:space="preserve"> reported by our students</w:t>
      </w:r>
      <w:r w:rsidR="00B80334">
        <w:t xml:space="preserve"> and staff, </w:t>
      </w:r>
      <w:r w:rsidR="00E71BFD">
        <w:t xml:space="preserve">and </w:t>
      </w:r>
      <w:r w:rsidR="00075555" w:rsidRPr="00EB3607">
        <w:t>research</w:t>
      </w:r>
      <w:r w:rsidR="00F526EA" w:rsidRPr="00EB3607">
        <w:t>ed</w:t>
      </w:r>
      <w:r w:rsidR="00075555" w:rsidRPr="00EB3607">
        <w:t xml:space="preserve"> </w:t>
      </w:r>
      <w:r w:rsidR="00EB2083">
        <w:t xml:space="preserve">best practices </w:t>
      </w:r>
      <w:r w:rsidR="00E71BFD">
        <w:t>to improve our policy</w:t>
      </w:r>
      <w:r w:rsidR="00F248C6" w:rsidRPr="00EB3607">
        <w:t xml:space="preserve">.  </w:t>
      </w:r>
    </w:p>
    <w:p w:rsidR="00F248C6" w:rsidRPr="00EB3607" w:rsidRDefault="00F248C6" w:rsidP="00F90223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EB3607">
        <w:rPr>
          <w:rFonts w:eastAsia="Times New Roman" w:cs="Times New Roman"/>
          <w:b/>
        </w:rPr>
        <w:t>Additional Initiatives</w:t>
      </w:r>
      <w:r w:rsidRPr="00EB3607">
        <w:rPr>
          <w:rFonts w:eastAsia="Times New Roman" w:cs="Times New Roman"/>
        </w:rPr>
        <w:t xml:space="preserve"> </w:t>
      </w:r>
      <w:r w:rsidR="00535472" w:rsidRPr="00EB3607">
        <w:rPr>
          <w:rFonts w:eastAsia="Times New Roman" w:cs="Times New Roman"/>
        </w:rPr>
        <w:t xml:space="preserve">   </w:t>
      </w:r>
    </w:p>
    <w:p w:rsidR="00E71BFD" w:rsidRDefault="00F248C6" w:rsidP="00F526EA">
      <w:pPr>
        <w:ind w:left="360"/>
        <w:rPr>
          <w:rFonts w:eastAsia="Times New Roman" w:cs="Times New Roman"/>
        </w:rPr>
      </w:pPr>
      <w:r w:rsidRPr="00EB3607">
        <w:rPr>
          <w:rFonts w:eastAsia="Times New Roman" w:cs="Times New Roman"/>
        </w:rPr>
        <w:t>The office of diversity and inclusion</w:t>
      </w:r>
      <w:r w:rsidR="00F00E8F" w:rsidRPr="00EB3607">
        <w:rPr>
          <w:rFonts w:eastAsia="Times New Roman" w:cs="Times New Roman"/>
        </w:rPr>
        <w:t xml:space="preserve"> is excited about the opportunity to</w:t>
      </w:r>
      <w:r w:rsidR="00385A23">
        <w:rPr>
          <w:rFonts w:eastAsia="Times New Roman" w:cs="Times New Roman"/>
        </w:rPr>
        <w:t xml:space="preserve"> continue this</w:t>
      </w:r>
      <w:r w:rsidR="00F00E8F" w:rsidRPr="00EB3607">
        <w:rPr>
          <w:rFonts w:eastAsia="Times New Roman" w:cs="Times New Roman"/>
        </w:rPr>
        <w:t xml:space="preserve"> work</w:t>
      </w:r>
      <w:r w:rsidR="00E71BFD">
        <w:rPr>
          <w:rFonts w:eastAsia="Times New Roman" w:cs="Times New Roman"/>
        </w:rPr>
        <w:t xml:space="preserve"> with campus </w:t>
      </w:r>
      <w:r w:rsidR="00D73C15">
        <w:rPr>
          <w:rFonts w:eastAsia="Times New Roman" w:cs="Times New Roman"/>
        </w:rPr>
        <w:t>partners that</w:t>
      </w:r>
      <w:r w:rsidR="00E71BFD">
        <w:rPr>
          <w:rFonts w:eastAsia="Times New Roman" w:cs="Times New Roman"/>
        </w:rPr>
        <w:t xml:space="preserve"> include:</w:t>
      </w:r>
    </w:p>
    <w:p w:rsidR="00E71BFD" w:rsidRPr="000D4ECD" w:rsidRDefault="003C58FC" w:rsidP="000D4ECD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0D4ECD">
        <w:rPr>
          <w:rFonts w:eastAsia="Times New Roman" w:cs="Times New Roman"/>
        </w:rPr>
        <w:t>Kathleen Brucato, associate dean of students and coordinator</w:t>
      </w:r>
      <w:r w:rsidR="0067083D" w:rsidRPr="000D4ECD">
        <w:rPr>
          <w:rFonts w:eastAsia="Times New Roman" w:cs="Times New Roman"/>
        </w:rPr>
        <w:t xml:space="preserve"> for Title IX</w:t>
      </w:r>
      <w:r w:rsidR="00D73C15" w:rsidRPr="000D4ECD">
        <w:rPr>
          <w:rFonts w:eastAsia="Times New Roman" w:cs="Times New Roman"/>
        </w:rPr>
        <w:t>,</w:t>
      </w:r>
      <w:r w:rsidR="0067083D" w:rsidRPr="000D4ECD">
        <w:rPr>
          <w:rFonts w:eastAsia="Times New Roman" w:cs="Times New Roman"/>
        </w:rPr>
        <w:t xml:space="preserve"> to provide programs that scaffold diversity</w:t>
      </w:r>
      <w:r w:rsidR="00D73C15" w:rsidRPr="000D4ECD">
        <w:rPr>
          <w:rFonts w:eastAsia="Times New Roman" w:cs="Times New Roman"/>
        </w:rPr>
        <w:t xml:space="preserve"> beyond new student orientation.</w:t>
      </w:r>
      <w:r w:rsidR="0067083D" w:rsidRPr="000D4ECD">
        <w:rPr>
          <w:rFonts w:eastAsia="Times New Roman" w:cs="Times New Roman"/>
        </w:rPr>
        <w:t xml:space="preserve"> </w:t>
      </w:r>
    </w:p>
    <w:p w:rsidR="00E71BFD" w:rsidRPr="000D4ECD" w:rsidRDefault="0067083D" w:rsidP="000D4ECD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0D4ECD">
        <w:rPr>
          <w:rFonts w:eastAsia="Times New Roman" w:cs="Times New Roman"/>
        </w:rPr>
        <w:t xml:space="preserve">Dr. Thomas Chambers, dean of the college of arts and sciences, </w:t>
      </w:r>
      <w:r w:rsidR="00B80334">
        <w:rPr>
          <w:rFonts w:eastAsia="Times New Roman" w:cs="Times New Roman"/>
        </w:rPr>
        <w:t>to meet</w:t>
      </w:r>
      <w:r w:rsidRPr="000D4ECD">
        <w:rPr>
          <w:rFonts w:eastAsia="Times New Roman" w:cs="Times New Roman"/>
        </w:rPr>
        <w:t xml:space="preserve"> with the Minority Faculty and Staff Affinity Group to </w:t>
      </w:r>
      <w:r w:rsidR="00B80334">
        <w:rPr>
          <w:rFonts w:eastAsia="Times New Roman" w:cs="Times New Roman"/>
        </w:rPr>
        <w:t>develop</w:t>
      </w:r>
      <w:r w:rsidRPr="000D4ECD">
        <w:rPr>
          <w:rFonts w:eastAsia="Times New Roman" w:cs="Times New Roman"/>
        </w:rPr>
        <w:t xml:space="preserve"> a critical race studies/</w:t>
      </w:r>
      <w:r w:rsidR="00951116" w:rsidRPr="000D4ECD">
        <w:rPr>
          <w:rFonts w:eastAsia="Times New Roman" w:cs="Times New Roman"/>
        </w:rPr>
        <w:t>e</w:t>
      </w:r>
      <w:r w:rsidRPr="000D4ECD">
        <w:rPr>
          <w:rFonts w:eastAsia="Times New Roman" w:cs="Times New Roman"/>
        </w:rPr>
        <w:t>thnic studies minor</w:t>
      </w:r>
      <w:r w:rsidR="00951116" w:rsidRPr="000D4ECD">
        <w:rPr>
          <w:rFonts w:eastAsia="Times New Roman" w:cs="Times New Roman"/>
        </w:rPr>
        <w:t>.</w:t>
      </w:r>
    </w:p>
    <w:p w:rsidR="00E71BFD" w:rsidRPr="000D4ECD" w:rsidRDefault="00951116" w:rsidP="000D4ECD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0D4ECD">
        <w:rPr>
          <w:rFonts w:eastAsia="Times New Roman" w:cs="Times New Roman"/>
        </w:rPr>
        <w:t>R</w:t>
      </w:r>
      <w:r w:rsidR="0067083D" w:rsidRPr="000D4ECD">
        <w:rPr>
          <w:rFonts w:eastAsia="Times New Roman" w:cs="Times New Roman"/>
        </w:rPr>
        <w:t xml:space="preserve">ich Kennedy and </w:t>
      </w:r>
      <w:r w:rsidR="00B80334">
        <w:rPr>
          <w:rFonts w:eastAsia="Times New Roman" w:cs="Times New Roman"/>
        </w:rPr>
        <w:t>the undergraduate student association</w:t>
      </w:r>
      <w:r w:rsidR="0067083D" w:rsidRPr="000D4ECD">
        <w:rPr>
          <w:rFonts w:eastAsia="Times New Roman" w:cs="Times New Roman"/>
        </w:rPr>
        <w:t xml:space="preserve"> </w:t>
      </w:r>
      <w:r w:rsidR="00B80334">
        <w:rPr>
          <w:rFonts w:eastAsia="Times New Roman" w:cs="Times New Roman"/>
        </w:rPr>
        <w:t>to expand</w:t>
      </w:r>
      <w:r w:rsidR="0067083D" w:rsidRPr="000D4ECD">
        <w:rPr>
          <w:rFonts w:eastAsia="Times New Roman" w:cs="Times New Roman"/>
        </w:rPr>
        <w:t xml:space="preserve"> the capacity of the Diversity Committee</w:t>
      </w:r>
      <w:r w:rsidRPr="000D4ECD">
        <w:rPr>
          <w:rFonts w:eastAsia="Times New Roman" w:cs="Times New Roman"/>
        </w:rPr>
        <w:t>.</w:t>
      </w:r>
      <w:r w:rsidR="0067083D" w:rsidRPr="000D4ECD">
        <w:rPr>
          <w:rFonts w:eastAsia="Times New Roman" w:cs="Times New Roman"/>
        </w:rPr>
        <w:t xml:space="preserve"> </w:t>
      </w:r>
    </w:p>
    <w:p w:rsidR="00E71BFD" w:rsidRPr="000D4ECD" w:rsidRDefault="0067083D" w:rsidP="000D4ECD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0D4ECD">
        <w:rPr>
          <w:rFonts w:eastAsia="Times New Roman" w:cs="Times New Roman"/>
        </w:rPr>
        <w:t xml:space="preserve">Dr. Melissa Mosko, with </w:t>
      </w:r>
      <w:r w:rsidR="00385A23" w:rsidRPr="000D4ECD">
        <w:rPr>
          <w:rFonts w:eastAsia="Times New Roman" w:cs="Times New Roman"/>
        </w:rPr>
        <w:t>the support of Mark Gallimore, d</w:t>
      </w:r>
      <w:r w:rsidRPr="000D4ECD">
        <w:rPr>
          <w:rFonts w:eastAsia="Times New Roman" w:cs="Times New Roman"/>
        </w:rPr>
        <w:t>irector COLI and Dr</w:t>
      </w:r>
      <w:r w:rsidR="00075555" w:rsidRPr="000D4ECD">
        <w:rPr>
          <w:rFonts w:eastAsia="Times New Roman" w:cs="Times New Roman"/>
        </w:rPr>
        <w:t xml:space="preserve">. Jennifer </w:t>
      </w:r>
      <w:r w:rsidR="00951116" w:rsidRPr="000D4ECD">
        <w:rPr>
          <w:rFonts w:eastAsia="Times New Roman" w:cs="Times New Roman"/>
        </w:rPr>
        <w:t xml:space="preserve">Lodi-Smith, interim assistant vice president </w:t>
      </w:r>
      <w:r w:rsidR="00075555" w:rsidRPr="000D4ECD">
        <w:rPr>
          <w:rFonts w:eastAsia="Times New Roman" w:cs="Times New Roman"/>
        </w:rPr>
        <w:t>for academic a</w:t>
      </w:r>
      <w:r w:rsidRPr="000D4ECD">
        <w:rPr>
          <w:rFonts w:eastAsia="Times New Roman" w:cs="Times New Roman"/>
        </w:rPr>
        <w:t>ffairs</w:t>
      </w:r>
      <w:r w:rsidR="00951116" w:rsidRPr="000D4ECD">
        <w:rPr>
          <w:rFonts w:eastAsia="Times New Roman" w:cs="Times New Roman"/>
        </w:rPr>
        <w:t>, to develop</w:t>
      </w:r>
      <w:r w:rsidRPr="000D4ECD">
        <w:rPr>
          <w:rFonts w:eastAsia="Times New Roman" w:cs="Times New Roman"/>
        </w:rPr>
        <w:t xml:space="preserve"> a resource directory for tea</w:t>
      </w:r>
      <w:r w:rsidR="00E71BFD" w:rsidRPr="000D4ECD">
        <w:rPr>
          <w:rFonts w:eastAsia="Times New Roman" w:cs="Times New Roman"/>
        </w:rPr>
        <w:t>ching race in the classroom.</w:t>
      </w:r>
      <w:r w:rsidR="00F00E8F" w:rsidRPr="000D4ECD">
        <w:rPr>
          <w:rFonts w:eastAsia="Times New Roman" w:cs="Times New Roman"/>
        </w:rPr>
        <w:t xml:space="preserve"> </w:t>
      </w:r>
    </w:p>
    <w:p w:rsidR="005D0811" w:rsidRPr="000D4ECD" w:rsidRDefault="00F00E8F" w:rsidP="000D4ECD">
      <w:pPr>
        <w:pStyle w:val="ListParagraph"/>
        <w:numPr>
          <w:ilvl w:val="0"/>
          <w:numId w:val="10"/>
        </w:numPr>
        <w:spacing w:after="269" w:line="240" w:lineRule="auto"/>
        <w:rPr>
          <w:rFonts w:eastAsia="Times New Roman" w:cs="Times New Roman"/>
        </w:rPr>
      </w:pPr>
      <w:r w:rsidRPr="000D4ECD">
        <w:rPr>
          <w:rFonts w:eastAsia="Times New Roman" w:cs="Times New Roman"/>
        </w:rPr>
        <w:t xml:space="preserve">Linda Walleshauser, </w:t>
      </w:r>
      <w:r w:rsidR="00951116" w:rsidRPr="000D4ECD">
        <w:rPr>
          <w:rFonts w:eastAsia="Times New Roman" w:cs="Times New Roman"/>
        </w:rPr>
        <w:t>associate vice president</w:t>
      </w:r>
      <w:r w:rsidRPr="000D4ECD">
        <w:rPr>
          <w:rFonts w:eastAsia="Times New Roman" w:cs="Times New Roman"/>
        </w:rPr>
        <w:t xml:space="preserve"> for h</w:t>
      </w:r>
      <w:r w:rsidR="00F248C6" w:rsidRPr="000D4ECD">
        <w:rPr>
          <w:rFonts w:eastAsia="Times New Roman" w:cs="Times New Roman"/>
        </w:rPr>
        <w:t>uman resources</w:t>
      </w:r>
      <w:r w:rsidR="00B80334">
        <w:rPr>
          <w:rFonts w:eastAsia="Times New Roman" w:cs="Times New Roman"/>
        </w:rPr>
        <w:t>,</w:t>
      </w:r>
      <w:r w:rsidR="00385A23" w:rsidRPr="000D4ECD">
        <w:rPr>
          <w:rFonts w:eastAsia="Times New Roman" w:cs="Times New Roman"/>
        </w:rPr>
        <w:t xml:space="preserve"> </w:t>
      </w:r>
      <w:r w:rsidR="00951116" w:rsidRPr="000D4ECD">
        <w:rPr>
          <w:rFonts w:eastAsia="Times New Roman" w:cs="Times New Roman"/>
        </w:rPr>
        <w:t>to develop</w:t>
      </w:r>
      <w:r w:rsidR="00F248C6" w:rsidRPr="000D4ECD">
        <w:rPr>
          <w:rFonts w:eastAsia="Times New Roman" w:cs="Times New Roman"/>
        </w:rPr>
        <w:t xml:space="preserve"> a </w:t>
      </w:r>
      <w:r w:rsidRPr="000D4ECD">
        <w:rPr>
          <w:rFonts w:eastAsia="Times New Roman" w:cs="Times New Roman"/>
        </w:rPr>
        <w:t>d</w:t>
      </w:r>
      <w:r w:rsidR="00F248C6" w:rsidRPr="000D4ECD">
        <w:rPr>
          <w:rFonts w:eastAsia="Times New Roman" w:cs="Times New Roman"/>
        </w:rPr>
        <w:t xml:space="preserve">iversity </w:t>
      </w:r>
      <w:r w:rsidRPr="000D4ECD">
        <w:rPr>
          <w:rFonts w:eastAsia="Times New Roman" w:cs="Times New Roman"/>
        </w:rPr>
        <w:t xml:space="preserve">in hiring policy and </w:t>
      </w:r>
      <w:r w:rsidR="00F248C6" w:rsidRPr="000D4ECD">
        <w:rPr>
          <w:rFonts w:eastAsia="Times New Roman" w:cs="Times New Roman"/>
        </w:rPr>
        <w:t xml:space="preserve">training for search </w:t>
      </w:r>
      <w:r w:rsidRPr="000D4ECD">
        <w:rPr>
          <w:rFonts w:eastAsia="Times New Roman" w:cs="Times New Roman"/>
        </w:rPr>
        <w:t>committees.</w:t>
      </w:r>
    </w:p>
    <w:p w:rsidR="003C58FC" w:rsidRPr="00EB3607" w:rsidRDefault="003C58FC" w:rsidP="000D4ECD">
      <w:pPr>
        <w:rPr>
          <w:rFonts w:eastAsia="Times New Roman" w:cs="Times New Roman"/>
        </w:rPr>
      </w:pPr>
      <w:r w:rsidRPr="00EB3607">
        <w:rPr>
          <w:rFonts w:eastAsia="Times New Roman" w:cs="Times New Roman"/>
          <w:i/>
        </w:rPr>
        <w:t xml:space="preserve">Canisius is a special place and </w:t>
      </w:r>
      <w:r w:rsidR="00075555" w:rsidRPr="00EB3607">
        <w:rPr>
          <w:rFonts w:eastAsia="Times New Roman" w:cs="Times New Roman"/>
          <w:i/>
        </w:rPr>
        <w:t>I am honored to be</w:t>
      </w:r>
      <w:r w:rsidRPr="00EB3607">
        <w:rPr>
          <w:rFonts w:eastAsia="Times New Roman" w:cs="Times New Roman"/>
          <w:i/>
        </w:rPr>
        <w:t xml:space="preserve"> a part of this important work</w:t>
      </w:r>
      <w:r w:rsidR="00E71BFD">
        <w:rPr>
          <w:rFonts w:eastAsia="Times New Roman" w:cs="Times New Roman"/>
          <w:i/>
        </w:rPr>
        <w:t xml:space="preserve">.  I would like to </w:t>
      </w:r>
      <w:r w:rsidRPr="00EB3607">
        <w:rPr>
          <w:rFonts w:eastAsia="Times New Roman" w:cs="Times New Roman"/>
          <w:i/>
        </w:rPr>
        <w:t>thank the students, staff, faculty, administrator</w:t>
      </w:r>
      <w:r w:rsidR="005D0811" w:rsidRPr="00EB3607">
        <w:rPr>
          <w:rFonts w:eastAsia="Times New Roman" w:cs="Times New Roman"/>
          <w:i/>
        </w:rPr>
        <w:t>s</w:t>
      </w:r>
      <w:r w:rsidRPr="00EB3607">
        <w:rPr>
          <w:rFonts w:eastAsia="Times New Roman" w:cs="Times New Roman"/>
          <w:i/>
        </w:rPr>
        <w:t>, alumni, and community members who have laid the</w:t>
      </w:r>
      <w:r w:rsidR="00E71BFD">
        <w:rPr>
          <w:rFonts w:eastAsia="Times New Roman" w:cs="Times New Roman"/>
          <w:i/>
        </w:rPr>
        <w:t xml:space="preserve"> foundation for </w:t>
      </w:r>
      <w:r w:rsidR="00C8547B" w:rsidRPr="00EB3607">
        <w:rPr>
          <w:rFonts w:eastAsia="Times New Roman" w:cs="Times New Roman"/>
          <w:i/>
        </w:rPr>
        <w:t>promoting div</w:t>
      </w:r>
      <w:r w:rsidRPr="00EB3607">
        <w:rPr>
          <w:rFonts w:eastAsia="Times New Roman" w:cs="Times New Roman"/>
          <w:i/>
        </w:rPr>
        <w:t xml:space="preserve">ersity and inclusion at Canisius. </w:t>
      </w:r>
    </w:p>
    <w:p w:rsidR="00075555" w:rsidRPr="00EB3607" w:rsidRDefault="00EB3607" w:rsidP="00C8547B">
      <w:pPr>
        <w:spacing w:after="269" w:line="240" w:lineRule="auto"/>
        <w:rPr>
          <w:rFonts w:eastAsia="Times New Roman" w:cs="Times New Roman"/>
          <w:i/>
        </w:rPr>
      </w:pPr>
      <w:r w:rsidRPr="00EB3607">
        <w:rPr>
          <w:rFonts w:eastAsia="Times New Roman" w:cs="Times New Roman"/>
          <w:i/>
        </w:rPr>
        <w:t xml:space="preserve"> </w:t>
      </w:r>
      <w:r w:rsidR="00075555" w:rsidRPr="00EB3607">
        <w:rPr>
          <w:rFonts w:eastAsia="Times New Roman" w:cs="Times New Roman"/>
          <w:i/>
        </w:rPr>
        <w:t>With heartfelt well wishes for you and your loved ones,</w:t>
      </w:r>
    </w:p>
    <w:p w:rsidR="003C58FC" w:rsidRPr="00EB3607" w:rsidRDefault="003C58FC" w:rsidP="003C58FC">
      <w:pPr>
        <w:spacing w:after="0" w:line="240" w:lineRule="auto"/>
        <w:rPr>
          <w:rFonts w:eastAsia="Times New Roman" w:cs="Times New Roman"/>
          <w:i/>
        </w:rPr>
      </w:pPr>
      <w:r w:rsidRPr="00EB3607">
        <w:rPr>
          <w:rFonts w:eastAsia="Times New Roman" w:cs="Times New Roman"/>
          <w:i/>
        </w:rPr>
        <w:t>Fatima Rodriguez Johnson</w:t>
      </w:r>
    </w:p>
    <w:p w:rsidR="00533AAE" w:rsidRDefault="003C58FC" w:rsidP="003C58FC">
      <w:pPr>
        <w:spacing w:after="0" w:line="240" w:lineRule="auto"/>
        <w:rPr>
          <w:rFonts w:eastAsia="Times New Roman" w:cs="Times New Roman"/>
          <w:i/>
        </w:rPr>
      </w:pPr>
      <w:r w:rsidRPr="00EB3607">
        <w:rPr>
          <w:rFonts w:eastAsia="Times New Roman" w:cs="Times New Roman"/>
          <w:i/>
        </w:rPr>
        <w:t>Associate Dean for Diversity &amp; Inclusion</w:t>
      </w:r>
    </w:p>
    <w:sectPr w:rsidR="00533AAE" w:rsidSect="009B7B7F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AC0"/>
    <w:multiLevelType w:val="hybridMultilevel"/>
    <w:tmpl w:val="093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3A0"/>
    <w:multiLevelType w:val="hybridMultilevel"/>
    <w:tmpl w:val="92DEF248"/>
    <w:lvl w:ilvl="0" w:tplc="776E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25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A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A6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E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2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CA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8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D301E6"/>
    <w:multiLevelType w:val="hybridMultilevel"/>
    <w:tmpl w:val="E6CA7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765E4"/>
    <w:multiLevelType w:val="hybridMultilevel"/>
    <w:tmpl w:val="4CBA0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F3E9D"/>
    <w:multiLevelType w:val="hybridMultilevel"/>
    <w:tmpl w:val="84B8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43DC"/>
    <w:multiLevelType w:val="hybridMultilevel"/>
    <w:tmpl w:val="1E92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2448"/>
    <w:multiLevelType w:val="multilevel"/>
    <w:tmpl w:val="35F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57A8D"/>
    <w:multiLevelType w:val="multilevel"/>
    <w:tmpl w:val="80C6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56187"/>
    <w:multiLevelType w:val="hybridMultilevel"/>
    <w:tmpl w:val="6FF47A88"/>
    <w:lvl w:ilvl="0" w:tplc="1698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8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0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8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6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7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B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FB0461"/>
    <w:multiLevelType w:val="hybridMultilevel"/>
    <w:tmpl w:val="6D34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5CA3"/>
    <w:multiLevelType w:val="hybridMultilevel"/>
    <w:tmpl w:val="2B747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70837"/>
    <w:multiLevelType w:val="hybridMultilevel"/>
    <w:tmpl w:val="A75E3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F6"/>
    <w:rsid w:val="00075555"/>
    <w:rsid w:val="000D4ECD"/>
    <w:rsid w:val="00100D17"/>
    <w:rsid w:val="00121BCE"/>
    <w:rsid w:val="00135EE0"/>
    <w:rsid w:val="0018294B"/>
    <w:rsid w:val="002924F6"/>
    <w:rsid w:val="00385A23"/>
    <w:rsid w:val="003A33F6"/>
    <w:rsid w:val="003C58FC"/>
    <w:rsid w:val="00454F5F"/>
    <w:rsid w:val="004F724C"/>
    <w:rsid w:val="0050488A"/>
    <w:rsid w:val="00533AAE"/>
    <w:rsid w:val="00535472"/>
    <w:rsid w:val="005D0811"/>
    <w:rsid w:val="005D3FF4"/>
    <w:rsid w:val="0067083D"/>
    <w:rsid w:val="006A4646"/>
    <w:rsid w:val="00771581"/>
    <w:rsid w:val="00784BB7"/>
    <w:rsid w:val="00876A40"/>
    <w:rsid w:val="008C72FD"/>
    <w:rsid w:val="008D7515"/>
    <w:rsid w:val="00951116"/>
    <w:rsid w:val="009B7B7F"/>
    <w:rsid w:val="00A21F6D"/>
    <w:rsid w:val="00A47338"/>
    <w:rsid w:val="00A5097E"/>
    <w:rsid w:val="00A63C7D"/>
    <w:rsid w:val="00AE7AF5"/>
    <w:rsid w:val="00B54A32"/>
    <w:rsid w:val="00B80334"/>
    <w:rsid w:val="00B8234E"/>
    <w:rsid w:val="00BF2FB0"/>
    <w:rsid w:val="00C478B0"/>
    <w:rsid w:val="00C8547B"/>
    <w:rsid w:val="00C954B7"/>
    <w:rsid w:val="00CC5680"/>
    <w:rsid w:val="00CE1E90"/>
    <w:rsid w:val="00D344D7"/>
    <w:rsid w:val="00D5329A"/>
    <w:rsid w:val="00D73C15"/>
    <w:rsid w:val="00DD539F"/>
    <w:rsid w:val="00DE46F2"/>
    <w:rsid w:val="00E376D5"/>
    <w:rsid w:val="00E71BFD"/>
    <w:rsid w:val="00E732CF"/>
    <w:rsid w:val="00EA546D"/>
    <w:rsid w:val="00EB2083"/>
    <w:rsid w:val="00EB3607"/>
    <w:rsid w:val="00EF2267"/>
    <w:rsid w:val="00EF7C95"/>
    <w:rsid w:val="00F00E8F"/>
    <w:rsid w:val="00F248C6"/>
    <w:rsid w:val="00F526EA"/>
    <w:rsid w:val="00F57FF5"/>
    <w:rsid w:val="00F90223"/>
    <w:rsid w:val="00F915A7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4A77A-D4D4-439E-9805-8507B0BD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4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54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54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47B"/>
    <w:rPr>
      <w:b/>
      <w:bCs/>
    </w:rPr>
  </w:style>
  <w:style w:type="character" w:styleId="Emphasis">
    <w:name w:val="Emphasis"/>
    <w:basedOn w:val="DefaultParagraphFont"/>
    <w:uiPriority w:val="20"/>
    <w:qFormat/>
    <w:rsid w:val="00C854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5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51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4D28-59D0-4B07-9997-629DCFB8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Johnson, Fatima L</dc:creator>
  <cp:keywords/>
  <dc:description/>
  <cp:lastModifiedBy>Burkard, Maggie</cp:lastModifiedBy>
  <cp:revision>2</cp:revision>
  <dcterms:created xsi:type="dcterms:W3CDTF">2020-05-04T19:16:00Z</dcterms:created>
  <dcterms:modified xsi:type="dcterms:W3CDTF">2020-05-04T19:16:00Z</dcterms:modified>
</cp:coreProperties>
</file>